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07"/>
        <w:gridCol w:w="4110"/>
      </w:tblGrid>
      <w:tr w:rsidR="0067171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712" w:rsidRDefault="00671712" w:rsidP="000317BC">
            <w:pPr>
              <w:pStyle w:val="Body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ортостан Республикаһының </w:t>
            </w:r>
            <w:r>
              <w:rPr>
                <w:rFonts w:ascii="Bash" w:hAnsi="Bash" w:cs="Bash"/>
                <w:b w:val="0"/>
                <w:bCs w:val="0"/>
                <w:sz w:val="22"/>
                <w:szCs w:val="22"/>
                <w:lang w:val="ru-RU"/>
              </w:rPr>
              <w:t>Б</w:t>
            </w:r>
            <w:r>
              <w:rPr>
                <w:rFonts w:ascii="Bash" w:hAnsi="Bash" w:cs="Bash"/>
                <w:b w:val="0"/>
                <w:bCs w:val="0"/>
                <w:sz w:val="22"/>
                <w:szCs w:val="22"/>
                <w:lang w:val="en-US"/>
              </w:rPr>
              <w:t>o</w:t>
            </w:r>
            <w:r>
              <w:rPr>
                <w:rFonts w:ascii="Bash" w:hAnsi="Bash" w:cs="Bash"/>
                <w:b w:val="0"/>
                <w:bCs w:val="0"/>
                <w:sz w:val="22"/>
                <w:szCs w:val="22"/>
                <w:lang w:val="ru-RU"/>
              </w:rPr>
              <w:t>р</w:t>
            </w:r>
            <w:r>
              <w:rPr>
                <w:rFonts w:ascii="Bash" w:hAnsi="Bash" w:cs="Bash"/>
                <w:b w:val="0"/>
                <w:bCs w:val="0"/>
                <w:sz w:val="22"/>
                <w:szCs w:val="22"/>
                <w:lang w:val="en-US"/>
              </w:rPr>
              <w:t>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районы муниципаль районының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Урге Ласынтау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ауыл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оветы </w:t>
            </w:r>
          </w:p>
          <w:p w:rsidR="00671712" w:rsidRDefault="00671712" w:rsidP="000317BC">
            <w:pPr>
              <w:pStyle w:val="Body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ауыл биләмәһе </w:t>
            </w:r>
            <w:r>
              <w:rPr>
                <w:sz w:val="22"/>
                <w:szCs w:val="22"/>
                <w:lang w:val="ru-RU"/>
              </w:rPr>
              <w:t>Хакимиэте</w:t>
            </w:r>
          </w:p>
          <w:p w:rsidR="00671712" w:rsidRDefault="00671712" w:rsidP="000317BC">
            <w:pPr>
              <w:jc w:val="center"/>
              <w:rPr>
                <w:rFonts w:ascii="Bash" w:hAnsi="Bash" w:cs="Bash"/>
                <w:b/>
                <w:bCs/>
                <w:lang w:val="be-BY"/>
              </w:rPr>
            </w:pPr>
          </w:p>
          <w:p w:rsidR="00671712" w:rsidRDefault="00671712" w:rsidP="000317BC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452477,РБ,</w:t>
            </w:r>
            <w:r>
              <w:rPr>
                <w:rFonts w:ascii="Bash" w:hAnsi="Bash" w:cs="Bash"/>
                <w:sz w:val="18"/>
                <w:szCs w:val="18"/>
                <w:lang w:val="be-BY"/>
              </w:rPr>
              <w:t>Б</w:t>
            </w:r>
            <w:r>
              <w:rPr>
                <w:rFonts w:ascii="Bash" w:hAnsi="Bash" w:cs="Bash"/>
                <w:sz w:val="18"/>
                <w:szCs w:val="18"/>
                <w:lang w:val="en-US"/>
              </w:rPr>
              <w:t>o</w:t>
            </w:r>
            <w:r>
              <w:rPr>
                <w:rFonts w:ascii="Bash" w:hAnsi="Bash" w:cs="Bash"/>
                <w:sz w:val="18"/>
                <w:szCs w:val="18"/>
                <w:lang w:val="be-BY"/>
              </w:rPr>
              <w:t>р</w:t>
            </w:r>
            <w:r>
              <w:rPr>
                <w:rFonts w:ascii="Bash" w:hAnsi="Bash" w:cs="Bash"/>
                <w:sz w:val="18"/>
                <w:szCs w:val="18"/>
                <w:lang w:val="en-US"/>
              </w:rPr>
              <w:t>o</w:t>
            </w: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 xml:space="preserve"> районы, Урге Ласынтау</w:t>
            </w:r>
            <w:r>
              <w:rPr>
                <w:rFonts w:ascii="Courier New" w:hAnsi="Courier New" w:cs="Courier New"/>
                <w:sz w:val="18"/>
                <w:szCs w:val="18"/>
                <w:lang w:val="be-BY"/>
              </w:rPr>
              <w:t xml:space="preserve"> ауылы, Тыныслык урамы, 34</w:t>
            </w:r>
          </w:p>
          <w:p w:rsidR="00671712" w:rsidRDefault="00671712" w:rsidP="000317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8(34784)3-94-34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712" w:rsidRDefault="00671712" w:rsidP="000317BC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>
                  <v:imagedata r:id="rId5" o:title=""/>
                </v:shape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712" w:rsidRDefault="00671712" w:rsidP="000317BC">
            <w:pPr>
              <w:pStyle w:val="BodyText"/>
              <w:ind w:left="119" w:firstLine="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  <w:lang w:val="ru-RU"/>
              </w:rPr>
              <w:t>Верхнелачентауский</w:t>
            </w:r>
            <w:r>
              <w:rPr>
                <w:sz w:val="22"/>
                <w:szCs w:val="22"/>
              </w:rPr>
              <w:t xml:space="preserve"> сельсовет</w:t>
            </w:r>
          </w:p>
          <w:p w:rsidR="00671712" w:rsidRDefault="00671712" w:rsidP="000317BC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671712" w:rsidRDefault="00671712" w:rsidP="000317BC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Бирский</w:t>
            </w:r>
            <w:r>
              <w:rPr>
                <w:sz w:val="22"/>
                <w:szCs w:val="22"/>
              </w:rPr>
              <w:t xml:space="preserve"> район</w:t>
            </w:r>
          </w:p>
          <w:p w:rsidR="00671712" w:rsidRDefault="00671712" w:rsidP="000317BC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671712" w:rsidRDefault="00671712" w:rsidP="000317BC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452477,РБ,Бирский район, село Верхнелачентау, ул.Мира, 34</w:t>
            </w:r>
          </w:p>
          <w:p w:rsidR="00671712" w:rsidRDefault="00671712" w:rsidP="000317BC">
            <w:pPr>
              <w:jc w:val="center"/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8(34784)3-94-34</w:t>
            </w:r>
          </w:p>
        </w:tc>
      </w:tr>
    </w:tbl>
    <w:p w:rsidR="00671712" w:rsidRPr="00BF7685" w:rsidRDefault="00671712" w:rsidP="00BF7685">
      <w:pPr>
        <w:spacing w:after="0" w:line="360" w:lineRule="atLeast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71712" w:rsidRPr="00BF7685" w:rsidRDefault="00671712" w:rsidP="00BF7685">
      <w:pPr>
        <w:spacing w:after="0" w:line="360" w:lineRule="atLeast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F76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28 март </w:t>
      </w:r>
      <w:r w:rsidRPr="00BF7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 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№ 13</w:t>
      </w:r>
      <w:r w:rsidRPr="00BF7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28 марта 2019г</w:t>
      </w:r>
    </w:p>
    <w:p w:rsidR="00671712" w:rsidRPr="00BF7685" w:rsidRDefault="00671712" w:rsidP="00D8522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BF7685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       </w:t>
      </w:r>
    </w:p>
    <w:p w:rsidR="00671712" w:rsidRPr="00BF7685" w:rsidRDefault="00671712" w:rsidP="00BF7685">
      <w:pPr>
        <w:spacing w:after="0"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BF7685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        БОЙОРОК                                                                    ПОСТАНОВЛЕНИЕ</w:t>
      </w:r>
    </w:p>
    <w:p w:rsidR="00671712" w:rsidRPr="00BF7685" w:rsidRDefault="00671712" w:rsidP="00D8522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671712" w:rsidRPr="00BF7685" w:rsidRDefault="00671712" w:rsidP="00D8522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BF7685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 утверждении муниципальной целевой</w:t>
      </w:r>
    </w:p>
    <w:p w:rsidR="00671712" w:rsidRPr="00BF7685" w:rsidRDefault="00671712" w:rsidP="00D8522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BF7685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Программы «Охрана окружающей среды в</w:t>
      </w:r>
    </w:p>
    <w:p w:rsidR="00671712" w:rsidRPr="00BF7685" w:rsidRDefault="00671712" w:rsidP="00D8522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BF7685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Администрации сельского поселения Верхнелачентауский сельсовет  Муниципального района Бирский</w:t>
      </w:r>
    </w:p>
    <w:p w:rsidR="00671712" w:rsidRPr="00BF7685" w:rsidRDefault="00671712" w:rsidP="00D8522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BF7685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Район Республики Башкортостан на 2019-2021 годы»</w:t>
      </w:r>
    </w:p>
    <w:p w:rsidR="00671712" w:rsidRPr="00D85226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Верхнелачентауского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сельского поселения Бирского района Республики Башкортостан, в соответствии с Федеральным Законом №183-ФЗ от 28 июня 2014 г, «О внесении изменений в статьи 179 и 184 Бюджетного кодекса Российской Федерации», в целях улучшения экологического состояния территории Администрации  сельского поселения 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Верхнелачентауский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сельсовет Муниципального района  Бирский район Республики Башкортостан.</w:t>
      </w: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Администрация сельского поселения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Верхнелачентауский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сельсовет Муниципального района  Бирский  район Республики Башкортостан</w:t>
      </w: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D85226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ПОСТАНОВЛЯЕТ:</w:t>
      </w: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1.Утвердить муниципальную целевую программу «Охрана окружающей среды в Администрации  сельского поселения 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Верхнелачентауский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сельсовет Муниципального района  Бирский район Республики Башкортостан на 2018-2020 годы» (Приложение № 1).</w:t>
      </w: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2. Установить, что в ходе реализации муниципальной целевой программы «Охрана окружающей среды в Администрации  сельского поселения 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Верхнелачентауский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сельсовет Муниципального района  Бирский район Республики Башкортостан на 2019-2021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3. Настоящее постановление подлежит обнародованию на информационном стенде в здании  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Администрации  сельского поселения 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Верхнелачентауский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сельсовет Муниципального района  Бирский район Республики Башкортостан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адресу: с.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Верхнелачентау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ул.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Мира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34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Верхнелачентауского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сети Интернет (http://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vlachentay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birsk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ru</w:t>
      </w:r>
      <w:r w:rsidRPr="00D8522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.</w:t>
      </w:r>
    </w:p>
    <w:p w:rsidR="00671712" w:rsidRPr="00D85226" w:rsidRDefault="00671712" w:rsidP="00D85226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постановления оставляю за собой</w:t>
      </w:r>
    </w:p>
    <w:p w:rsidR="00671712" w:rsidRDefault="00671712" w:rsidP="00D85226">
      <w:pPr>
        <w:spacing w:after="0"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671712" w:rsidRDefault="00671712" w:rsidP="00D85226">
      <w:pPr>
        <w:spacing w:after="0"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671712" w:rsidRPr="00D85226" w:rsidRDefault="00671712" w:rsidP="00D85226">
      <w:pPr>
        <w:spacing w:after="0"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</w:t>
      </w:r>
      <w:r w:rsidRPr="00D85226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лава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сельского поселения                                                                    Ф.А.Гареев </w:t>
      </w: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                    </w:t>
      </w: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9051D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9051D0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71712" w:rsidRPr="007A01D9" w:rsidRDefault="00671712" w:rsidP="007A01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9051D0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7A01D9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Приложение № 1</w:t>
      </w:r>
    </w:p>
    <w:p w:rsidR="00671712" w:rsidRPr="007A01D9" w:rsidRDefault="00671712" w:rsidP="007A01D9">
      <w:pPr>
        <w:spacing w:after="0" w:line="240" w:lineRule="auto"/>
        <w:ind w:left="5664"/>
        <w:textAlignment w:val="baseline"/>
        <w:rPr>
          <w:rFonts w:ascii="Times New Roman" w:hAnsi="Times New Roman" w:cs="Times New Roman"/>
          <w:lang w:eastAsia="ru-RU"/>
        </w:rPr>
      </w:pPr>
      <w:r w:rsidRPr="007A01D9">
        <w:rPr>
          <w:rFonts w:ascii="Times New Roman" w:hAnsi="Times New Roman" w:cs="Times New Roman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7A01D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Администрации  сельского поселения 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Верхнелачентауский</w:t>
      </w:r>
      <w:r w:rsidRPr="007A01D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сельсовет Муниципального района  Бирский район Республики Башкортостан </w:t>
      </w:r>
    </w:p>
    <w:p w:rsidR="00671712" w:rsidRPr="007A01D9" w:rsidRDefault="00671712" w:rsidP="007A01D9">
      <w:pPr>
        <w:spacing w:after="0" w:line="240" w:lineRule="auto"/>
        <w:ind w:left="4956" w:firstLine="708"/>
        <w:textAlignment w:val="baseline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7A01D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28</w:t>
      </w:r>
      <w:r w:rsidRPr="007A01D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марта </w:t>
      </w:r>
      <w:r w:rsidRPr="007A01D9">
        <w:rPr>
          <w:rFonts w:ascii="Times New Roman" w:hAnsi="Times New Roman" w:cs="Times New Roman"/>
          <w:bdr w:val="none" w:sz="0" w:space="0" w:color="auto" w:frame="1"/>
          <w:lang w:eastAsia="ru-RU"/>
        </w:rPr>
        <w:t>2019 г. №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13</w:t>
      </w:r>
    </w:p>
    <w:p w:rsidR="00671712" w:rsidRPr="006A387B" w:rsidRDefault="00671712" w:rsidP="006A387B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муниципальной целевой программы</w:t>
      </w:r>
    </w:p>
    <w:p w:rsidR="00671712" w:rsidRPr="006A387B" w:rsidRDefault="00671712" w:rsidP="003D052C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«Охрана окружающей среды в</w:t>
      </w:r>
      <w:r w:rsidRPr="003D05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26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Администрации 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Верхнелачентауский</w:t>
      </w:r>
      <w:r w:rsidRPr="00D926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 Бирский район Республики Башкортостан</w:t>
      </w: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2019-2021 годы»</w:t>
      </w:r>
    </w:p>
    <w:p w:rsidR="00671712" w:rsidRPr="006A387B" w:rsidRDefault="00671712" w:rsidP="00F76379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05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79"/>
        <w:gridCol w:w="6379"/>
      </w:tblGrid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712764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целевая программа «Охрана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2019-2021 годы»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Основания</w:t>
            </w:r>
          </w:p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разработки муниципальной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01.01.2002 года № 7-ФЗ «Об охране окружающей среды»;</w:t>
            </w:r>
          </w:p>
          <w:p w:rsidR="00671712" w:rsidRPr="006A387B" w:rsidRDefault="00671712" w:rsidP="00712764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соответствии с Федеральным Законом №183-ФЗ от 28 июня 2014 г, «О внесении изменений в статьи 179 и 184 Бюджетного кодекса Российской Федерации». В целях улучшению экологического состояния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</w:t>
            </w:r>
            <w:r w:rsidRPr="00BF76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Заказчик и разработчик муниципальной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712764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712764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Улучшение экологической обстановки в сельском поселении.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экологической безопасности хозяйственной деятельности.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экологической культуры.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задачи</w:t>
            </w:r>
          </w:p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муниципальной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 снижение выбросов загрязняющих веществ в атмосферу;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 улучшение состояния водных объектов, расположенных в границах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 формирование системы организации сбора и вывоза твердых бытовых отходов;</w:t>
            </w:r>
          </w:p>
          <w:p w:rsidR="00671712" w:rsidRPr="006A387B" w:rsidRDefault="00671712" w:rsidP="00712764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— озеленение территорий населённых пунктов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 повышение уровня экологического информирования населения.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2019-2021 годы.</w:t>
            </w:r>
          </w:p>
        </w:tc>
      </w:tr>
      <w:tr w:rsidR="00671712" w:rsidRPr="009F2CD0">
        <w:trPr>
          <w:trHeight w:val="402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Перечень разделов муниципальной 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Охрана атмосферного воздуха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Охрана и восстановление водных объектов, расположенных в границах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Очистка территорий, формирование системы организации сбора и вывоза твердых бытовых отходов.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Озеленение территорий населенных пунктов поселения.</w:t>
            </w: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Экологическое информирование населения.</w:t>
            </w:r>
          </w:p>
        </w:tc>
      </w:tr>
      <w:tr w:rsidR="00671712" w:rsidRPr="009F2CD0">
        <w:trPr>
          <w:trHeight w:val="2470"/>
        </w:trPr>
        <w:tc>
          <w:tcPr>
            <w:tcW w:w="4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экологической безопасности населения.</w:t>
            </w:r>
          </w:p>
        </w:tc>
      </w:tr>
    </w:tbl>
    <w:p w:rsidR="00671712" w:rsidRDefault="00671712" w:rsidP="00D85226">
      <w:pPr>
        <w:spacing w:after="0" w:line="36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671712" w:rsidRPr="006A387B" w:rsidRDefault="00671712" w:rsidP="00F76379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Предлагаемая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целевая программа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«Охрана окружающей среды в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2019 -2021 годы»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среды» и другими нормативными правовыми актами.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 ФОРМИРОВАНИЯ ПРОГРАММЫ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Настоящая Программа является основным базовым документом для разработки планов, программ и проектов обеспечения экологической безопасности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целом в области природопользования и охраны окружающей среды на период 2019–2021 годов.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сформирована из мероприятий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связанных с окружающей средой.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Программы направлены на достижение целевых экологических показателей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Программы сгруппированы по 5 разделам, сформированным по основным традиционным проблемам, существующим в области окружающей среды: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охрана атмосферного воздуха;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охрана и восстановление водных объектов,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очистка территорий, формирование системы организации сбора и вывоза твердых бытовых отходов;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озеленение территорий населенных пунктов поселения;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экологическое информирование населения.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раздел содержит пояснительную записку с указанием основных проблем в соответствующей области, достигнутых результатов, перспективных задач и целевых показателей. Кроме того, представлены конкретные мероприятия, которые должны быть выполнены для достижения поставленных целей.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ЭКОНОМИЧЕСКАЯ СОСТАВЛЯЮЩАЯ ПРОГРАММЫ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Финансовое обеспечение мероприятий предусмотрено за счет средств бюджета поселения, а также внебюджетных источников и средств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предприятий. Программа подлежит финансированию за счет средств бюджетов поселения и района, установленных решениями о бюджете на соответствующий финансовый год.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6A387B">
      <w:pPr>
        <w:spacing w:after="0" w:line="360" w:lineRule="atLeast"/>
        <w:ind w:left="270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Pr="006A387B">
        <w:rPr>
          <w:rFonts w:ascii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УПРАВЛЕНИЕ ПРОГРАММОЙ И КОНТРОЛЬ РЕАЛИЗАЦИИ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предусматривает персональную ответственность исполнителей за выполнение мероприятий.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Программы обеспечивается комплексом мероприятий по правовому, организационному, финансовому и информационному обеспечению.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РАЗДЕЛОВ ПРОГРАММЫ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1.Охрана атмосферного воздуха.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Проблемы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области охраны атмосферного воздуха: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мониторинга за состоянием атмосферного воздуха (включая влияние автотранспорта).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постоянного и эффективного контроля за выбросами загрязняющих веществ от предприятий.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по осуществлению контроля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2.Охрана и восстановление водных объектов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Основными водными объектами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являются водоохранные зоны, расположенные в границах населенных пунктов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Очистка берегов водоохранных зон, расположенные в границах населенных пунктов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 мест купания и отдыха от мусора и твердых бытовых отходов, позволят улучшить санитарное состояние водоохранных зон.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Очистка территорий поселения, формирование системы организации сбора и вывоза твердых бытовых отходов.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сбор и вывоз твердых бытовых отходов осуществляется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специализированной организацией,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графика. Данные мероприятия позволят сформировать систему организации сбора и вывоза твердых бытовых отходов 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 что будет способствовать улучшению санитарного состояния населенных пунктов и уменьшению негативного воздействия отходов на окружающую среду.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4.Озеленение территорий населённых пунктов поселения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Нормах и Правилах по благоустройству на территории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один из разделов, посвящен озеленению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Верхнелачентауского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где отражены основные мероприятия по видам озеленения и определены зоны особо охраняемых природных территорий.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мероприятий программы позволит увеличить количество зеленых насаждений, улучшить санитарное состояние территорий населенных пунктов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позволит создать новые зоны зеленых насаждений.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5.Экологическое образование и просвещение.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 нельзя ограничиваться только развитием чувства любви к природе у каждого человека.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Главным является воспитание ответственности за состояние природной среды. Непрерывность, преемственность экологического воспитания и образования детей в детском саду,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проводят занятия в образовательных учреждениях 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Верхнелачентауского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поселения, цикл мероприятий «Природа – это дом человека», проводят занятия для учащихся «О негативном воздействии отходов жизнедеятельности человека на окружающую среду», </w:t>
      </w:r>
      <w:r w:rsidRPr="006A38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вреде человека на окружающую природу»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Таким образом, реализуется программа экологического образования в период наиболее важный для общего развития ребенка.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мероприятий программы позволит укрепить формирование экологической культуры детей, молодежи и взрослого населения.</w:t>
      </w: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671712" w:rsidSect="000100B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мероприятий</w:t>
      </w:r>
    </w:p>
    <w:p w:rsidR="00671712" w:rsidRPr="006A387B" w:rsidRDefault="00671712" w:rsidP="00D92676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охране окружающей среды на территории</w:t>
      </w:r>
      <w:r w:rsidRPr="00D926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Верхнелачентауский сельсовет Муниципального района  Бирский район 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Башкортос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2019-2021 годы</w:t>
      </w:r>
    </w:p>
    <w:tbl>
      <w:tblPr>
        <w:tblW w:w="148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7"/>
        <w:gridCol w:w="2521"/>
        <w:gridCol w:w="2954"/>
        <w:gridCol w:w="1963"/>
        <w:gridCol w:w="1197"/>
        <w:gridCol w:w="334"/>
        <w:gridCol w:w="1651"/>
        <w:gridCol w:w="475"/>
        <w:gridCol w:w="801"/>
        <w:gridCol w:w="681"/>
        <w:gridCol w:w="594"/>
        <w:gridCol w:w="230"/>
        <w:gridCol w:w="882"/>
      </w:tblGrid>
      <w:tr w:rsidR="00671712" w:rsidRPr="009F2CD0">
        <w:tc>
          <w:tcPr>
            <w:tcW w:w="58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95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9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3188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Финансовое обеспечение</w:t>
            </w:r>
          </w:p>
        </w:tc>
      </w:tr>
      <w:tr w:rsidR="00671712" w:rsidRPr="009F2CD0">
        <w:tc>
          <w:tcPr>
            <w:tcW w:w="58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82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8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</w:p>
        </w:tc>
      </w:tr>
      <w:tr w:rsidR="00671712" w:rsidRPr="009F2CD0">
        <w:tc>
          <w:tcPr>
            <w:tcW w:w="1487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Охрана атмосферного воздуха</w:t>
            </w:r>
          </w:p>
        </w:tc>
      </w:tr>
      <w:tr w:rsidR="00671712" w:rsidRPr="009F2CD0">
        <w:trPr>
          <w:trHeight w:val="1995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  <w:p w:rsidR="00671712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Без затрат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671712" w:rsidRPr="009F2CD0">
        <w:trPr>
          <w:trHeight w:val="888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лиц, осуществляющих выжигание сухой растительности и привлечение их к административной ответственности Проведение рейдов по территории сельского пос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еления Информирование населения.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Без затрат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1712" w:rsidRPr="009F2CD0"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450"/>
        </w:trPr>
        <w:tc>
          <w:tcPr>
            <w:tcW w:w="1487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Охрана и восстановление водных объектов</w:t>
            </w:r>
          </w:p>
        </w:tc>
      </w:tr>
      <w:tr w:rsidR="00671712" w:rsidRPr="009F2CD0"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Очистка берегов водоохранных зон, расположенных, в границах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Верхнелачентауского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от мусора и твердых бытовых отходов.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Улучшения состояния водных объектов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B0A7A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390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435"/>
        </w:trPr>
        <w:tc>
          <w:tcPr>
            <w:tcW w:w="1487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Очистка территорий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Верхнелачентауского</w:t>
            </w: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поселения, формирование системы обращения с отходами ТБО</w:t>
            </w:r>
          </w:p>
        </w:tc>
      </w:tr>
      <w:tr w:rsidR="00671712" w:rsidRPr="009F2CD0"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Верхнелачентауского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Благоустройство территорий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Верхнелачентау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ского сельского поселения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1500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рганизация сбора и вывоза   твердых коммунальных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отходов на территории населенных пунктов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Приобретение контейнеров для сбора мусора.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Благоустройство территорий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Верхнелачентауского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90тыс.</w:t>
            </w: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1875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Кошение сорной растительности, удаление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сорных 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растений на территориях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Верхнелачентауского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поселения, и т.д.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Санитарная очистка территорий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2019 -</w:t>
            </w: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465E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330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90тыс.</w:t>
            </w: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495"/>
        </w:trPr>
        <w:tc>
          <w:tcPr>
            <w:tcW w:w="1487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Сохранение и развитие зеленых зон на территории сельского поселения</w:t>
            </w:r>
          </w:p>
        </w:tc>
      </w:tr>
      <w:tr w:rsidR="00671712" w:rsidRPr="009F2CD0"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Сохранение и развитие зеленых зон на территории сельского поселения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Улучшение состояния зеленого фонда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315"/>
        </w:trPr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rPr>
          <w:trHeight w:val="480"/>
        </w:trPr>
        <w:tc>
          <w:tcPr>
            <w:tcW w:w="1487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5.Экологическое образование и просвещение</w:t>
            </w:r>
          </w:p>
        </w:tc>
      </w:tr>
      <w:tr w:rsidR="00671712" w:rsidRPr="009F2CD0"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Изготовление информационных стендов, проведение мероприятий по защите окружающей среды среди жителей и т. д.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D9267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 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Верхнелачентауский сельсовет Муниципального района  Бирский район 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Республики Башкортос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</w:t>
            </w:r>
            <w:r w:rsidRPr="006A387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Повышения культуры обращения с окружающей средой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— 2021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712" w:rsidRPr="009F2CD0"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1712" w:rsidRPr="006A387B" w:rsidRDefault="00671712" w:rsidP="00F7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712" w:rsidRDefault="00671712" w:rsidP="006A387B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6A387B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Default="00671712" w:rsidP="006A387B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671712" w:rsidSect="007A01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712" w:rsidRDefault="00671712" w:rsidP="006A387B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712" w:rsidRPr="006A387B" w:rsidRDefault="00671712" w:rsidP="006A387B">
      <w:pPr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ЭФФЕКТИВНОСТИ ОТ РЕАЛИЗАЦИИ ПРОГРАММЫ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671712" w:rsidRPr="006A387B" w:rsidRDefault="00671712" w:rsidP="00F76379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N – количество показателей (индикаторов) Программы;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плановое значение n-го показателя (индикатора);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 n-го показателя (индикатора) на конец отчетного года;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плановая сумма финансирования по Программе;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 фактически произведенных расходов на реализацию мероприятий Программы на конец отчетного года.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71712" w:rsidRPr="006A387B" w:rsidRDefault="00671712" w:rsidP="00F76379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эффективности реализации Программы за весь период реализации рассчитывается как среднее арифметич</w:t>
      </w:r>
      <w:r w:rsidRPr="006A387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еское показателей эффективности реализации Программы за все отчетные годы.</w:t>
      </w:r>
    </w:p>
    <w:p w:rsidR="00671712" w:rsidRPr="006A387B" w:rsidRDefault="00671712" w:rsidP="00771F42">
      <w:pPr>
        <w:rPr>
          <w:rFonts w:ascii="Times New Roman" w:hAnsi="Times New Roman" w:cs="Times New Roman"/>
          <w:sz w:val="28"/>
          <w:szCs w:val="28"/>
        </w:rPr>
      </w:pPr>
    </w:p>
    <w:sectPr w:rsidR="00671712" w:rsidRPr="006A387B" w:rsidSect="007A01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554"/>
    <w:multiLevelType w:val="multilevel"/>
    <w:tmpl w:val="C6B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C7E5E"/>
    <w:multiLevelType w:val="multilevel"/>
    <w:tmpl w:val="3CC0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93CD9"/>
    <w:multiLevelType w:val="multilevel"/>
    <w:tmpl w:val="03B0DB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50595"/>
    <w:multiLevelType w:val="multilevel"/>
    <w:tmpl w:val="BFDAA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42"/>
    <w:rsid w:val="000100BA"/>
    <w:rsid w:val="000317BC"/>
    <w:rsid w:val="00070A67"/>
    <w:rsid w:val="00086DD5"/>
    <w:rsid w:val="000F0DE2"/>
    <w:rsid w:val="001806EE"/>
    <w:rsid w:val="00186B1A"/>
    <w:rsid w:val="001F4A36"/>
    <w:rsid w:val="00230647"/>
    <w:rsid w:val="00344CAD"/>
    <w:rsid w:val="00383AA4"/>
    <w:rsid w:val="003D052C"/>
    <w:rsid w:val="003F34C5"/>
    <w:rsid w:val="00416A5D"/>
    <w:rsid w:val="00465E9B"/>
    <w:rsid w:val="00575ECF"/>
    <w:rsid w:val="005B4700"/>
    <w:rsid w:val="005E727C"/>
    <w:rsid w:val="00671712"/>
    <w:rsid w:val="006A387B"/>
    <w:rsid w:val="00712764"/>
    <w:rsid w:val="00743070"/>
    <w:rsid w:val="00771F42"/>
    <w:rsid w:val="007A01D9"/>
    <w:rsid w:val="00831C5D"/>
    <w:rsid w:val="00860C84"/>
    <w:rsid w:val="00882BB0"/>
    <w:rsid w:val="008850E0"/>
    <w:rsid w:val="00887901"/>
    <w:rsid w:val="008B77D6"/>
    <w:rsid w:val="009051D0"/>
    <w:rsid w:val="009D2C0C"/>
    <w:rsid w:val="009F2CD0"/>
    <w:rsid w:val="00A11BAB"/>
    <w:rsid w:val="00AA2F50"/>
    <w:rsid w:val="00AA507F"/>
    <w:rsid w:val="00B76A5A"/>
    <w:rsid w:val="00BF7685"/>
    <w:rsid w:val="00C8699A"/>
    <w:rsid w:val="00D360DD"/>
    <w:rsid w:val="00D85226"/>
    <w:rsid w:val="00D92676"/>
    <w:rsid w:val="00DE6297"/>
    <w:rsid w:val="00E456B4"/>
    <w:rsid w:val="00F1051F"/>
    <w:rsid w:val="00F76379"/>
    <w:rsid w:val="00FA06CB"/>
    <w:rsid w:val="00F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3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37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379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7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3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F7685"/>
    <w:pPr>
      <w:spacing w:after="0" w:line="240" w:lineRule="auto"/>
      <w:jc w:val="center"/>
    </w:pPr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6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5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3316655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331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331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15</Pages>
  <Words>2702</Words>
  <Characters>15407</Characters>
  <Application>Microsoft Office Outlook</Application>
  <DocSecurity>0</DocSecurity>
  <Lines>0</Lines>
  <Paragraphs>0</Paragraphs>
  <ScaleCrop>false</ScaleCrop>
  <Company>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Работа</cp:lastModifiedBy>
  <cp:revision>7</cp:revision>
  <cp:lastPrinted>2019-04-01T10:06:00Z</cp:lastPrinted>
  <dcterms:created xsi:type="dcterms:W3CDTF">2019-03-28T12:13:00Z</dcterms:created>
  <dcterms:modified xsi:type="dcterms:W3CDTF">2019-04-01T10:10:00Z</dcterms:modified>
</cp:coreProperties>
</file>